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FCD7" w14:textId="77777777" w:rsidR="0065435D" w:rsidRDefault="00AE659D" w:rsidP="00AE659D">
      <w:pPr>
        <w:jc w:val="center"/>
        <w:rPr>
          <w:sz w:val="32"/>
          <w:szCs w:val="32"/>
        </w:rPr>
      </w:pPr>
      <w:r>
        <w:rPr>
          <w:sz w:val="32"/>
          <w:szCs w:val="32"/>
        </w:rPr>
        <w:t>PIONEER TRANSPORT INC.</w:t>
      </w:r>
    </w:p>
    <w:p w14:paraId="62B8CBE0" w14:textId="77777777" w:rsidR="00AE659D" w:rsidRDefault="00AE659D" w:rsidP="00AE659D">
      <w:pPr>
        <w:jc w:val="center"/>
        <w:rPr>
          <w:sz w:val="32"/>
          <w:szCs w:val="32"/>
        </w:rPr>
      </w:pPr>
      <w:r>
        <w:rPr>
          <w:sz w:val="32"/>
          <w:szCs w:val="32"/>
        </w:rPr>
        <w:t>MOTOR CARRIER RULES TARIFF</w:t>
      </w:r>
    </w:p>
    <w:p w14:paraId="66722F4F" w14:textId="77777777" w:rsidR="00AE659D" w:rsidRDefault="00AE659D" w:rsidP="00AE659D">
      <w:pPr>
        <w:jc w:val="center"/>
        <w:rPr>
          <w:sz w:val="32"/>
          <w:szCs w:val="32"/>
        </w:rPr>
      </w:pPr>
    </w:p>
    <w:p w14:paraId="458DC8DC" w14:textId="77777777" w:rsidR="00AE659D" w:rsidRDefault="00AE659D" w:rsidP="00AE659D">
      <w:pPr>
        <w:jc w:val="center"/>
        <w:rPr>
          <w:sz w:val="24"/>
          <w:szCs w:val="24"/>
        </w:rPr>
      </w:pPr>
      <w:r>
        <w:rPr>
          <w:sz w:val="24"/>
          <w:szCs w:val="24"/>
        </w:rPr>
        <w:t>GENERAL RULES AND SPECIAL CHARGES</w:t>
      </w:r>
    </w:p>
    <w:p w14:paraId="6B5F6D9F" w14:textId="77777777" w:rsidR="00AE659D" w:rsidRDefault="00AE659D" w:rsidP="00AE659D">
      <w:pPr>
        <w:jc w:val="center"/>
        <w:rPr>
          <w:sz w:val="24"/>
          <w:szCs w:val="24"/>
        </w:rPr>
      </w:pPr>
    </w:p>
    <w:p w14:paraId="46FD5476"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7F9E1BB0" w14:textId="77777777" w:rsidR="00090E4E" w:rsidRDefault="00090E4E" w:rsidP="00AE659D"/>
    <w:p w14:paraId="6F99338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635BE245" w14:textId="77777777" w:rsidR="00090E4E" w:rsidRDefault="00090E4E" w:rsidP="00AE659D"/>
    <w:p w14:paraId="57044B81"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5AD176EB" w14:textId="77777777" w:rsidR="002400D9" w:rsidRDefault="002400D9" w:rsidP="00AE659D"/>
    <w:p w14:paraId="30CBF428"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B6273C2" w14:textId="77777777" w:rsidR="002548B5" w:rsidRDefault="002548B5" w:rsidP="00AE659D"/>
    <w:p w14:paraId="2AFF890F"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2839C50A" w14:textId="77777777" w:rsidR="0095526A" w:rsidRDefault="0095526A" w:rsidP="00AE659D"/>
    <w:p w14:paraId="4B48DA23"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44E551D2" w14:textId="77777777" w:rsidR="00254D7F" w:rsidRDefault="00254D7F" w:rsidP="00AE659D">
      <w:pPr>
        <w:rPr>
          <w:rFonts w:ascii="Calibri" w:hAnsi="Calibri"/>
        </w:rPr>
      </w:pPr>
    </w:p>
    <w:p w14:paraId="2C80CEB7"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64870BC2" w14:textId="77777777" w:rsidR="00340733" w:rsidRDefault="00340733" w:rsidP="00AE659D">
      <w:pPr>
        <w:rPr>
          <w:rFonts w:ascii="Calibri" w:hAnsi="Calibri"/>
        </w:rPr>
      </w:pPr>
    </w:p>
    <w:p w14:paraId="7DA061E2" w14:textId="77777777" w:rsidR="00F117EE" w:rsidRDefault="00F117EE" w:rsidP="00340733">
      <w:pPr>
        <w:rPr>
          <w:rFonts w:ascii="Calibri" w:hAnsi="Calibri"/>
          <w:b/>
        </w:rPr>
      </w:pPr>
    </w:p>
    <w:p w14:paraId="2BDB040B" w14:textId="720D270F" w:rsidR="00340733" w:rsidRDefault="00340733" w:rsidP="00340733">
      <w:pPr>
        <w:rPr>
          <w:rFonts w:ascii="Calibri" w:hAnsi="Calibri"/>
        </w:rPr>
      </w:pPr>
      <w:r w:rsidRPr="00340733">
        <w:rPr>
          <w:rFonts w:ascii="Calibri" w:hAnsi="Calibri"/>
          <w:b/>
        </w:rPr>
        <w:lastRenderedPageBreak/>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standard care applicable to warehouseman in the state where such service is provided.  Saturdays, Sundays, and Holidays do not extend this twenty-four (24) hour period.  </w:t>
      </w:r>
    </w:p>
    <w:p w14:paraId="0C36E96C" w14:textId="77777777" w:rsidR="00340733" w:rsidRDefault="00340733" w:rsidP="00AE659D">
      <w:pPr>
        <w:rPr>
          <w:rFonts w:ascii="Calibri" w:hAnsi="Calibri"/>
        </w:rPr>
      </w:pPr>
    </w:p>
    <w:p w14:paraId="31A59C64" w14:textId="77777777" w:rsidR="00472163" w:rsidRDefault="00472163" w:rsidP="00AE659D">
      <w:pPr>
        <w:rPr>
          <w:rFonts w:ascii="Calibri" w:hAnsi="Calibri"/>
        </w:rPr>
      </w:pPr>
    </w:p>
    <w:p w14:paraId="396D7F19"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38B1A299" w14:textId="77777777" w:rsidR="009F64C8" w:rsidRDefault="009F64C8" w:rsidP="00AE659D">
      <w:pPr>
        <w:rPr>
          <w:rFonts w:ascii="Calibri" w:hAnsi="Calibri"/>
        </w:rPr>
      </w:pPr>
    </w:p>
    <w:p w14:paraId="11B78A1F"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493A8620" w14:textId="77777777" w:rsidR="007A4FF5" w:rsidRDefault="007A4FF5" w:rsidP="00AE659D">
      <w:pPr>
        <w:rPr>
          <w:rFonts w:ascii="Calibri" w:hAnsi="Calibri"/>
        </w:rPr>
      </w:pPr>
    </w:p>
    <w:p w14:paraId="653862AC"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3F2E53A6" w14:textId="77777777" w:rsidR="00D4302B" w:rsidRDefault="00D4302B" w:rsidP="00CD411B">
      <w:pPr>
        <w:rPr>
          <w:rFonts w:ascii="Calibri" w:hAnsi="Calibri"/>
        </w:rPr>
      </w:pPr>
    </w:p>
    <w:p w14:paraId="6F4BE81C"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4E146E16" w14:textId="77777777" w:rsidR="001962AF" w:rsidRDefault="001962AF" w:rsidP="00CD411B">
      <w:pPr>
        <w:rPr>
          <w:rFonts w:ascii="Calibri" w:hAnsi="Calibri"/>
        </w:rPr>
      </w:pPr>
    </w:p>
    <w:p w14:paraId="00D01BD6"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4AC88C0D" w14:textId="77777777" w:rsidR="00F80880" w:rsidRDefault="00F80880" w:rsidP="00CD411B">
      <w:pPr>
        <w:rPr>
          <w:rFonts w:ascii="Calibri" w:hAnsi="Calibri"/>
        </w:rPr>
      </w:pPr>
    </w:p>
    <w:p w14:paraId="0AB1A81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5C8B3A39" w14:textId="77777777" w:rsidR="00E80625" w:rsidRDefault="00E80625" w:rsidP="00CD411B">
      <w:pPr>
        <w:rPr>
          <w:rFonts w:ascii="Calibri" w:hAnsi="Calibri"/>
        </w:rPr>
      </w:pPr>
    </w:p>
    <w:p w14:paraId="644586CE"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5A516E77" w14:textId="77777777" w:rsidR="007A3660" w:rsidRDefault="007A3660" w:rsidP="00CD411B">
      <w:pPr>
        <w:rPr>
          <w:rFonts w:ascii="Calibri" w:hAnsi="Calibri"/>
        </w:rPr>
      </w:pPr>
    </w:p>
    <w:p w14:paraId="0107BF13"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2139E856" w14:textId="77777777" w:rsidR="000A3771" w:rsidRDefault="000A3771" w:rsidP="00AE659D">
      <w:pPr>
        <w:rPr>
          <w:rFonts w:ascii="Calibri" w:hAnsi="Calibri"/>
        </w:rPr>
      </w:pPr>
    </w:p>
    <w:p w14:paraId="4592FA11" w14:textId="77777777" w:rsidR="004A315F" w:rsidRDefault="004A315F" w:rsidP="00AE659D">
      <w:pPr>
        <w:rPr>
          <w:rFonts w:ascii="Calibri" w:hAnsi="Calibri"/>
        </w:rPr>
      </w:pPr>
    </w:p>
    <w:p w14:paraId="329046D0" w14:textId="77777777" w:rsidR="00830925" w:rsidRDefault="000A3771" w:rsidP="00AE659D">
      <w:pPr>
        <w:rPr>
          <w:rFonts w:ascii="Calibri" w:hAnsi="Calibri"/>
        </w:rPr>
      </w:pPr>
      <w:r>
        <w:rPr>
          <w:rFonts w:ascii="Calibri" w:hAnsi="Calibri"/>
          <w:b/>
        </w:rPr>
        <w:t xml:space="preserve">Stop Off Charges.  </w:t>
      </w:r>
    </w:p>
    <w:p w14:paraId="63F9799E"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74BB9D5A"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5C9088AB"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2FD7F571" w14:textId="77777777" w:rsidR="000A3771" w:rsidRDefault="000A3771" w:rsidP="00AE659D">
      <w:pPr>
        <w:rPr>
          <w:rFonts w:ascii="Calibri" w:hAnsi="Calibri"/>
        </w:rPr>
      </w:pPr>
    </w:p>
    <w:p w14:paraId="0AEFCA6B"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2C352099" w14:textId="77777777" w:rsidR="007F1AA9" w:rsidRDefault="007F1AA9" w:rsidP="00AE659D">
      <w:pPr>
        <w:rPr>
          <w:rFonts w:ascii="Calibri" w:hAnsi="Calibri"/>
        </w:rPr>
      </w:pPr>
    </w:p>
    <w:p w14:paraId="0D304A21"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10987E7A" w14:textId="77777777" w:rsidR="00011627" w:rsidRDefault="00011627" w:rsidP="00AE659D">
      <w:pPr>
        <w:rPr>
          <w:rFonts w:ascii="Calibri" w:hAnsi="Calibri"/>
        </w:rPr>
      </w:pPr>
    </w:p>
    <w:p w14:paraId="4538C16C"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2D61216E"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24C4099"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4256D392"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7FF6568"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w:t>
      </w:r>
      <w:proofErr w:type="gramStart"/>
      <w:r w:rsidR="00337AFC" w:rsidRPr="00337AFC">
        <w:rPr>
          <w:rFonts w:ascii="Calibri" w:hAnsi="Calibri"/>
        </w:rPr>
        <w:t>2 hour</w:t>
      </w:r>
      <w:proofErr w:type="gramEnd"/>
      <w:r w:rsidR="00337AFC" w:rsidRPr="00337AFC">
        <w:rPr>
          <w:rFonts w:ascii="Calibri" w:hAnsi="Calibri"/>
        </w:rPr>
        <w:t xml:space="preserve"> free time allowed.  </w:t>
      </w:r>
    </w:p>
    <w:p w14:paraId="3BE1F756" w14:textId="77777777" w:rsidR="00911E9F" w:rsidRPr="00911E9F" w:rsidRDefault="00911E9F" w:rsidP="00911E9F"/>
    <w:p w14:paraId="66DA6CB1"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w:t>
      </w:r>
      <w:proofErr w:type="gramStart"/>
      <w:r w:rsidR="007F1AA9" w:rsidRPr="00911E9F">
        <w:rPr>
          <w:rFonts w:ascii="Calibri" w:hAnsi="Calibri"/>
          <w:b/>
        </w:rPr>
        <w:t>But</w:t>
      </w:r>
      <w:proofErr w:type="gramEnd"/>
      <w:r w:rsidR="007F1AA9" w:rsidRPr="00911E9F">
        <w:rPr>
          <w:rFonts w:ascii="Calibri" w:hAnsi="Calibri"/>
          <w:b/>
        </w:rPr>
        <w:t xml:space="preserve">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6488A2F5" w14:textId="77777777" w:rsidR="00C178DD" w:rsidRDefault="00C178DD" w:rsidP="00911E9F">
      <w:pPr>
        <w:rPr>
          <w:rFonts w:ascii="Calibri" w:hAnsi="Calibri"/>
        </w:rPr>
      </w:pPr>
    </w:p>
    <w:p w14:paraId="68E076F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06415D32" w14:textId="77777777" w:rsidR="007F31BA" w:rsidRDefault="007F31BA" w:rsidP="00911E9F">
      <w:pPr>
        <w:rPr>
          <w:rFonts w:ascii="Calibri" w:hAnsi="Calibri"/>
        </w:rPr>
      </w:pPr>
    </w:p>
    <w:p w14:paraId="14A0EAC2"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7C5AD2AA" w14:textId="77777777" w:rsidR="009F64C8" w:rsidRDefault="009F64C8" w:rsidP="00911E9F">
      <w:pPr>
        <w:rPr>
          <w:rFonts w:ascii="Calibri" w:hAnsi="Calibri"/>
        </w:rPr>
      </w:pPr>
    </w:p>
    <w:p w14:paraId="4350BAD2"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B1BD5E5" w14:textId="77777777" w:rsidR="00EB431B" w:rsidRDefault="00EB431B" w:rsidP="00922E75">
      <w:pPr>
        <w:rPr>
          <w:rFonts w:ascii="Calibri" w:hAnsi="Calibri"/>
        </w:rPr>
      </w:pPr>
    </w:p>
    <w:p w14:paraId="45E9703B"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2783708F" w14:textId="77777777" w:rsidR="00D4302B" w:rsidRDefault="00D4302B" w:rsidP="00922E75">
      <w:pPr>
        <w:rPr>
          <w:rFonts w:ascii="Calibri" w:hAnsi="Calibri"/>
        </w:rPr>
      </w:pPr>
    </w:p>
    <w:p w14:paraId="7881F1B7"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C22FC88" w14:textId="77777777" w:rsidR="00090E4E" w:rsidRDefault="00090E4E" w:rsidP="004A4F4B">
      <w:pPr>
        <w:rPr>
          <w:rFonts w:ascii="Calibri" w:hAnsi="Calibri"/>
        </w:rPr>
      </w:pPr>
    </w:p>
    <w:p w14:paraId="553EBB68"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62A861FE" w14:textId="77777777" w:rsidR="00340733" w:rsidRDefault="00340733" w:rsidP="00340733">
      <w:pPr>
        <w:rPr>
          <w:rFonts w:ascii="Calibri" w:hAnsi="Calibri"/>
        </w:rPr>
      </w:pPr>
    </w:p>
    <w:p w14:paraId="70C4259C"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52DA65FB" w14:textId="77777777" w:rsidR="00340733" w:rsidRDefault="00340733" w:rsidP="00340733">
      <w:pPr>
        <w:rPr>
          <w:rFonts w:ascii="Calibri" w:hAnsi="Calibri"/>
        </w:rPr>
      </w:pPr>
      <w:r>
        <w:rPr>
          <w:rFonts w:ascii="Calibri" w:hAnsi="Calibri"/>
          <w:b/>
        </w:rPr>
        <w:lastRenderedPageBreak/>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1F8722DB" w14:textId="77777777" w:rsidR="007043F6" w:rsidRDefault="007043F6" w:rsidP="00340733">
      <w:pPr>
        <w:rPr>
          <w:rFonts w:ascii="Calibri" w:hAnsi="Calibri"/>
        </w:rPr>
      </w:pPr>
    </w:p>
    <w:p w14:paraId="1E50E8C7"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0FEDD22" w14:textId="77777777" w:rsidR="00340733" w:rsidRDefault="00340733" w:rsidP="00340733">
      <w:pPr>
        <w:rPr>
          <w:rFonts w:ascii="Calibri" w:hAnsi="Calibri"/>
          <w:b/>
        </w:rPr>
      </w:pPr>
    </w:p>
    <w:p w14:paraId="6C7615B9"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092C5924" w14:textId="77777777" w:rsidR="00340733" w:rsidRDefault="00340733" w:rsidP="004A4F4B">
      <w:pPr>
        <w:rPr>
          <w:rFonts w:ascii="Calibri" w:hAnsi="Calibri"/>
        </w:rPr>
      </w:pPr>
    </w:p>
    <w:p w14:paraId="0564622B"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7716C5EA" w14:textId="77777777" w:rsidR="00340733" w:rsidRDefault="00340733" w:rsidP="00340733">
      <w:pPr>
        <w:rPr>
          <w:rFonts w:ascii="Calibri" w:hAnsi="Calibri"/>
        </w:rPr>
      </w:pPr>
    </w:p>
    <w:p w14:paraId="3FB387FC"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6574B0A0" w14:textId="77777777" w:rsidR="00340733" w:rsidRDefault="00340733" w:rsidP="004A4F4B">
      <w:pPr>
        <w:rPr>
          <w:rFonts w:ascii="Calibri" w:hAnsi="Calibri"/>
        </w:rPr>
      </w:pPr>
    </w:p>
    <w:p w14:paraId="48A8E169"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0720BC26" w14:textId="76BEE56F" w:rsidR="006E57AD" w:rsidRDefault="00F117EE" w:rsidP="00922E75">
      <w:pPr>
        <w:rPr>
          <w:rFonts w:ascii="Calibri" w:hAnsi="Calibri"/>
        </w:rPr>
      </w:pPr>
      <w:r w:rsidRPr="00F117EE">
        <w:rPr>
          <w:rFonts w:ascii="Calibri" w:hAnsi="Calibri"/>
          <w:noProof/>
        </w:rPr>
        <w:drawing>
          <wp:inline distT="0" distB="0" distL="0" distR="0" wp14:anchorId="1474BE53" wp14:editId="6E9C3DCD">
            <wp:extent cx="6377940" cy="422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5443" cy="4226446"/>
                    </a:xfrm>
                    <a:prstGeom prst="rect">
                      <a:avLst/>
                    </a:prstGeom>
                  </pic:spPr>
                </pic:pic>
              </a:graphicData>
            </a:graphic>
          </wp:inline>
        </w:drawing>
      </w:r>
    </w:p>
    <w:p w14:paraId="358B6E93" w14:textId="77777777" w:rsidR="006E57AD" w:rsidRDefault="006E57AD" w:rsidP="00922E75">
      <w:pPr>
        <w:rPr>
          <w:rFonts w:ascii="Calibri" w:hAnsi="Calibri"/>
        </w:rPr>
      </w:pPr>
    </w:p>
    <w:p w14:paraId="0AE08BA8" w14:textId="77777777" w:rsidR="00472163" w:rsidRDefault="00472163" w:rsidP="00911E9F">
      <w:pPr>
        <w:rPr>
          <w:rFonts w:ascii="Calibri" w:hAnsi="Calibri"/>
          <w:b/>
        </w:rPr>
      </w:pPr>
    </w:p>
    <w:p w14:paraId="635A6B6B"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1ED7DB57" w14:textId="77777777" w:rsidR="004A4F4B" w:rsidRDefault="004A4F4B" w:rsidP="004A4F4B">
      <w:pPr>
        <w:rPr>
          <w:rFonts w:ascii="Calibri" w:hAnsi="Calibri"/>
          <w:b/>
          <w:color w:val="FF0000"/>
        </w:rPr>
      </w:pPr>
    </w:p>
    <w:p w14:paraId="5A06488F" w14:textId="77777777" w:rsidR="00A74E28" w:rsidRDefault="00A74E28" w:rsidP="004A4F4B">
      <w:pPr>
        <w:rPr>
          <w:rFonts w:ascii="Calibri" w:hAnsi="Calibri"/>
          <w:color w:val="FF0000"/>
        </w:rPr>
      </w:pPr>
    </w:p>
    <w:p w14:paraId="3E1A7961" w14:textId="77777777" w:rsidR="004A315F" w:rsidRDefault="004A315F" w:rsidP="004A4F4B">
      <w:pPr>
        <w:rPr>
          <w:rFonts w:ascii="Calibri" w:hAnsi="Calibri"/>
          <w:b/>
        </w:rPr>
      </w:pPr>
    </w:p>
    <w:p w14:paraId="18AF5981"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1A09667C" w14:textId="77777777" w:rsidR="004A315F" w:rsidRDefault="004A315F" w:rsidP="004A4F4B">
      <w:pPr>
        <w:rPr>
          <w:rFonts w:ascii="Calibri" w:hAnsi="Calibri"/>
        </w:rPr>
      </w:pPr>
    </w:p>
    <w:p w14:paraId="75AD547F" w14:textId="77777777" w:rsidR="004A315F" w:rsidRDefault="004A315F" w:rsidP="004A4F4B">
      <w:pPr>
        <w:rPr>
          <w:rFonts w:ascii="Calibri" w:hAnsi="Calibri"/>
        </w:rPr>
      </w:pPr>
      <w:r>
        <w:rPr>
          <w:rFonts w:ascii="Calibri" w:hAnsi="Calibri"/>
          <w:b/>
        </w:rPr>
        <w:t xml:space="preserve">Filing of Claims.  </w:t>
      </w:r>
    </w:p>
    <w:p w14:paraId="158F87D9"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3E5B3F1D"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4D91069D" w14:textId="77777777" w:rsidR="004A315F" w:rsidRDefault="004A315F" w:rsidP="004A4F4B">
      <w:pPr>
        <w:rPr>
          <w:rFonts w:ascii="Calibri" w:hAnsi="Calibri"/>
          <w:b/>
        </w:rPr>
      </w:pPr>
    </w:p>
    <w:p w14:paraId="4FB78F06" w14:textId="77777777" w:rsidR="00A74E28" w:rsidRDefault="00A74E28" w:rsidP="004A4F4B">
      <w:pPr>
        <w:rPr>
          <w:rFonts w:ascii="Calibri" w:hAnsi="Calibri"/>
          <w:b/>
        </w:rPr>
      </w:pPr>
      <w:r>
        <w:rPr>
          <w:rFonts w:ascii="Calibri" w:hAnsi="Calibri"/>
          <w:b/>
        </w:rPr>
        <w:t>GENERAL PROVISIONS</w:t>
      </w:r>
    </w:p>
    <w:p w14:paraId="4FF6B8CA" w14:textId="77777777" w:rsidR="007043F6" w:rsidRDefault="007043F6" w:rsidP="004A4F4B">
      <w:pPr>
        <w:rPr>
          <w:rFonts w:ascii="Calibri" w:hAnsi="Calibri"/>
          <w:b/>
        </w:rPr>
      </w:pPr>
    </w:p>
    <w:p w14:paraId="471BEE88"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159AA662" w14:textId="77777777" w:rsidR="00A74E28" w:rsidRDefault="00A74E28" w:rsidP="004A4F4B">
      <w:pPr>
        <w:rPr>
          <w:rFonts w:ascii="Calibri" w:hAnsi="Calibri"/>
          <w:b/>
        </w:rPr>
      </w:pPr>
    </w:p>
    <w:p w14:paraId="68EDC24F"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04444032" w14:textId="77777777" w:rsidR="000A60D6" w:rsidRDefault="000A60D6" w:rsidP="00911E9F">
      <w:pPr>
        <w:rPr>
          <w:rFonts w:ascii="Calibri" w:hAnsi="Calibri"/>
        </w:rPr>
      </w:pPr>
    </w:p>
    <w:p w14:paraId="495F7C6E"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F355FA0" w14:textId="77777777" w:rsidR="00340733" w:rsidRDefault="00340733" w:rsidP="00911E9F">
      <w:pPr>
        <w:rPr>
          <w:rFonts w:ascii="Calibri" w:hAnsi="Calibri"/>
        </w:rPr>
      </w:pPr>
    </w:p>
    <w:p w14:paraId="6DA26AE4"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0AEBB115" w14:textId="77777777" w:rsidR="007043F6" w:rsidRDefault="007043F6" w:rsidP="00911E9F">
      <w:pPr>
        <w:rPr>
          <w:rFonts w:ascii="Calibri" w:hAnsi="Calibri"/>
        </w:rPr>
      </w:pPr>
    </w:p>
    <w:p w14:paraId="0EF516AC" w14:textId="77777777" w:rsidR="007043F6" w:rsidRDefault="007043F6" w:rsidP="00911E9F">
      <w:pPr>
        <w:rPr>
          <w:rFonts w:ascii="Calibri" w:hAnsi="Calibri"/>
        </w:rPr>
      </w:pPr>
      <w:r>
        <w:rPr>
          <w:rFonts w:ascii="Calibri" w:hAnsi="Calibri"/>
          <w:b/>
        </w:rPr>
        <w:t xml:space="preserve">Shipper Load and Count.  </w:t>
      </w:r>
      <w:r>
        <w:rPr>
          <w:rFonts w:ascii="Calibri" w:hAnsi="Calibri"/>
        </w:rPr>
        <w:t xml:space="preserve">All shipments shall be loaded by the consignor and unloaded by the consignee.  Carrier’s drivers are instructed to sign bills of lading as shipper load and count or “SLC”.  Inadvertent omission of this notation </w:t>
      </w:r>
      <w:r>
        <w:rPr>
          <w:rFonts w:ascii="Calibri" w:hAnsi="Calibri"/>
        </w:rPr>
        <w:lastRenderedPageBreak/>
        <w:t>shall not result in a presumption of carrier liability for shortage or damage (in the absence of upset or accident) where the driver did not perform or participate in loading function.</w:t>
      </w:r>
    </w:p>
    <w:p w14:paraId="6B73861F" w14:textId="77777777" w:rsidR="007043F6" w:rsidRDefault="007043F6" w:rsidP="00911E9F">
      <w:pPr>
        <w:rPr>
          <w:rFonts w:ascii="Calibri" w:hAnsi="Calibri"/>
        </w:rPr>
      </w:pPr>
    </w:p>
    <w:p w14:paraId="49ED3199"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2B94886F" w14:textId="77777777" w:rsidR="003118F0" w:rsidRDefault="003118F0" w:rsidP="00911E9F">
      <w:pPr>
        <w:rPr>
          <w:rFonts w:ascii="Calibri" w:hAnsi="Calibri"/>
        </w:rPr>
      </w:pPr>
    </w:p>
    <w:p w14:paraId="7C42D998"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BA2A32B" w14:textId="77777777" w:rsidR="003118F0" w:rsidRDefault="003118F0" w:rsidP="00911E9F">
      <w:pPr>
        <w:rPr>
          <w:rFonts w:ascii="Calibri" w:hAnsi="Calibri"/>
        </w:rPr>
      </w:pPr>
    </w:p>
    <w:p w14:paraId="195A615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3B5533B4" w14:textId="77777777" w:rsidR="00D17D80" w:rsidRDefault="00D17D80" w:rsidP="00911E9F">
      <w:pPr>
        <w:rPr>
          <w:rFonts w:ascii="Calibri" w:hAnsi="Calibri"/>
        </w:rPr>
      </w:pPr>
    </w:p>
    <w:p w14:paraId="4EAD45D9"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85D7E48"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7DF1" w14:textId="77777777" w:rsidR="00B4045A" w:rsidRDefault="00B4045A" w:rsidP="00254D7F">
      <w:r>
        <w:separator/>
      </w:r>
    </w:p>
  </w:endnote>
  <w:endnote w:type="continuationSeparator" w:id="0">
    <w:p w14:paraId="3F93DC9D" w14:textId="77777777" w:rsidR="00B4045A" w:rsidRDefault="00B4045A"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429"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78F735E5" w14:textId="77777777" w:rsidR="00370961" w:rsidRDefault="00370961">
        <w:pPr>
          <w:pStyle w:val="Footer"/>
          <w:jc w:val="center"/>
        </w:pPr>
        <w:r>
          <w:t>Pioneer Transport Inc. Rules Tariff</w:t>
        </w:r>
      </w:p>
      <w:p w14:paraId="3EDB9CBC" w14:textId="77777777" w:rsidR="00370961" w:rsidRDefault="00370961">
        <w:pPr>
          <w:pStyle w:val="Footer"/>
          <w:jc w:val="center"/>
        </w:pPr>
        <w:r>
          <w:t xml:space="preserve">Effective </w:t>
        </w:r>
        <w:r w:rsidR="001C2E1B">
          <w:t>July</w:t>
        </w:r>
        <w:r>
          <w:t xml:space="preserve"> 1, 2016</w:t>
        </w:r>
      </w:p>
    </w:sdtContent>
  </w:sdt>
  <w:p w14:paraId="0A18AC98"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0D7"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71F0" w14:textId="77777777" w:rsidR="00B4045A" w:rsidRDefault="00B4045A" w:rsidP="00254D7F">
      <w:r>
        <w:separator/>
      </w:r>
    </w:p>
  </w:footnote>
  <w:footnote w:type="continuationSeparator" w:id="0">
    <w:p w14:paraId="7D23E17F" w14:textId="77777777" w:rsidR="00B4045A" w:rsidRDefault="00B4045A"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6A5"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5DCD1927" w14:textId="77777777" w:rsidR="00370961" w:rsidRDefault="00370961">
        <w:pPr>
          <w:pStyle w:val="Header"/>
          <w:jc w:val="center"/>
        </w:pPr>
        <w:r>
          <w:fldChar w:fldCharType="begin"/>
        </w:r>
        <w:r>
          <w:instrText xml:space="preserve"> PAGE   \* MERGEFORMAT </w:instrText>
        </w:r>
        <w:r>
          <w:fldChar w:fldCharType="separate"/>
        </w:r>
        <w:r w:rsidR="00615362">
          <w:rPr>
            <w:noProof/>
          </w:rPr>
          <w:t>1</w:t>
        </w:r>
        <w:r>
          <w:rPr>
            <w:noProof/>
          </w:rPr>
          <w:fldChar w:fldCharType="end"/>
        </w:r>
      </w:p>
    </w:sdtContent>
  </w:sdt>
  <w:p w14:paraId="204AE08F"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572"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15C48"/>
    <w:rsid w:val="00045390"/>
    <w:rsid w:val="00072830"/>
    <w:rsid w:val="000904E6"/>
    <w:rsid w:val="00090E4E"/>
    <w:rsid w:val="00094919"/>
    <w:rsid w:val="000A3771"/>
    <w:rsid w:val="000A60D6"/>
    <w:rsid w:val="000F0DCC"/>
    <w:rsid w:val="000F7B59"/>
    <w:rsid w:val="00130EC3"/>
    <w:rsid w:val="001631D0"/>
    <w:rsid w:val="001962AF"/>
    <w:rsid w:val="001977BC"/>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6CF3"/>
    <w:rsid w:val="0044059B"/>
    <w:rsid w:val="00442518"/>
    <w:rsid w:val="004426AD"/>
    <w:rsid w:val="00472163"/>
    <w:rsid w:val="004A315F"/>
    <w:rsid w:val="004A4F4B"/>
    <w:rsid w:val="004E6E2C"/>
    <w:rsid w:val="005A0387"/>
    <w:rsid w:val="005B3E45"/>
    <w:rsid w:val="005F0FF8"/>
    <w:rsid w:val="00615362"/>
    <w:rsid w:val="00622304"/>
    <w:rsid w:val="0065435D"/>
    <w:rsid w:val="00666486"/>
    <w:rsid w:val="00670ABC"/>
    <w:rsid w:val="006766BE"/>
    <w:rsid w:val="006B0121"/>
    <w:rsid w:val="006B1FB6"/>
    <w:rsid w:val="006E57AD"/>
    <w:rsid w:val="007043F6"/>
    <w:rsid w:val="00711D0E"/>
    <w:rsid w:val="00724EE4"/>
    <w:rsid w:val="00783096"/>
    <w:rsid w:val="007A3660"/>
    <w:rsid w:val="007A4FF5"/>
    <w:rsid w:val="007F1AA9"/>
    <w:rsid w:val="007F31BA"/>
    <w:rsid w:val="008063EC"/>
    <w:rsid w:val="00830925"/>
    <w:rsid w:val="0083633B"/>
    <w:rsid w:val="00847E6E"/>
    <w:rsid w:val="00873623"/>
    <w:rsid w:val="008B1E70"/>
    <w:rsid w:val="00911E9F"/>
    <w:rsid w:val="00922E75"/>
    <w:rsid w:val="0095526A"/>
    <w:rsid w:val="00956E26"/>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17EE"/>
    <w:rsid w:val="00F16AA5"/>
    <w:rsid w:val="00F244FE"/>
    <w:rsid w:val="00F613AA"/>
    <w:rsid w:val="00F80880"/>
    <w:rsid w:val="00F82A44"/>
    <w:rsid w:val="00F96C78"/>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68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3383">
      <w:bodyDiv w:val="1"/>
      <w:marLeft w:val="0"/>
      <w:marRight w:val="0"/>
      <w:marTop w:val="0"/>
      <w:marBottom w:val="0"/>
      <w:divBdr>
        <w:top w:val="none" w:sz="0" w:space="0" w:color="auto"/>
        <w:left w:val="none" w:sz="0" w:space="0" w:color="auto"/>
        <w:bottom w:val="none" w:sz="0" w:space="0" w:color="auto"/>
        <w:right w:val="none" w:sz="0" w:space="0" w:color="auto"/>
      </w:divBdr>
    </w:div>
    <w:div w:id="1335183475">
      <w:bodyDiv w:val="1"/>
      <w:marLeft w:val="0"/>
      <w:marRight w:val="0"/>
      <w:marTop w:val="0"/>
      <w:marBottom w:val="0"/>
      <w:divBdr>
        <w:top w:val="none" w:sz="0" w:space="0" w:color="auto"/>
        <w:left w:val="none" w:sz="0" w:space="0" w:color="auto"/>
        <w:bottom w:val="none" w:sz="0" w:space="0" w:color="auto"/>
        <w:right w:val="none" w:sz="0" w:space="0" w:color="auto"/>
      </w:divBdr>
    </w:div>
    <w:div w:id="13737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ADB7-0E08-407E-B605-EE0E4119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2022-03-14T13:11:00Z</dcterms:created>
  <dcterms:modified xsi:type="dcterms:W3CDTF">2022-03-14T13:11:00Z</dcterms:modified>
</cp:coreProperties>
</file>